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C74" w:rsidRDefault="008E4C7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8E4C74" w:rsidRDefault="008E4C7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819"/>
        <w:gridCol w:w="4819"/>
      </w:tblGrid>
      <w:tr w:rsidR="008E4C74"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>
            <w:pPr>
              <w:pStyle w:val="ConsPlusNormal"/>
            </w:pPr>
            <w:r>
              <w:t>7 июля 2003 года</w:t>
            </w:r>
          </w:p>
        </w:tc>
        <w:tc>
          <w:tcPr>
            <w:tcW w:w="4818" w:type="dxa"/>
            <w:tcBorders>
              <w:top w:val="nil"/>
              <w:left w:val="nil"/>
              <w:bottom w:val="nil"/>
              <w:right w:val="nil"/>
            </w:tcBorders>
          </w:tcPr>
          <w:p w:rsidR="008E4C74" w:rsidRDefault="008E4C74">
            <w:pPr>
              <w:pStyle w:val="ConsPlusNormal"/>
              <w:jc w:val="right"/>
            </w:pPr>
            <w:r>
              <w:t>N 112-ФЗ</w:t>
            </w:r>
          </w:p>
        </w:tc>
      </w:tr>
    </w:tbl>
    <w:p w:rsidR="008E4C74" w:rsidRDefault="008E4C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E4C74" w:rsidRDefault="008E4C74">
      <w:pPr>
        <w:pStyle w:val="ConsPlusNormal"/>
        <w:jc w:val="center"/>
      </w:pPr>
    </w:p>
    <w:p w:rsidR="008E4C74" w:rsidRDefault="008E4C74">
      <w:pPr>
        <w:pStyle w:val="ConsPlusTitle"/>
        <w:jc w:val="center"/>
      </w:pPr>
      <w:r>
        <w:t>РОССИЙСКАЯ ФЕДЕРАЦИЯ</w:t>
      </w:r>
    </w:p>
    <w:p w:rsidR="008E4C74" w:rsidRDefault="008E4C74">
      <w:pPr>
        <w:pStyle w:val="ConsPlusTitle"/>
        <w:jc w:val="center"/>
      </w:pPr>
    </w:p>
    <w:p w:rsidR="008E4C74" w:rsidRDefault="008E4C74">
      <w:pPr>
        <w:pStyle w:val="ConsPlusTitle"/>
        <w:jc w:val="center"/>
      </w:pPr>
      <w:r>
        <w:t>ФЕДЕРАЛЬНЫЙ ЗАКОН</w:t>
      </w:r>
    </w:p>
    <w:p w:rsidR="008E4C74" w:rsidRDefault="008E4C74">
      <w:pPr>
        <w:pStyle w:val="ConsPlusTitle"/>
        <w:jc w:val="center"/>
      </w:pPr>
    </w:p>
    <w:p w:rsidR="008E4C74" w:rsidRDefault="008E4C74">
      <w:pPr>
        <w:pStyle w:val="ConsPlusTitle"/>
        <w:jc w:val="center"/>
      </w:pPr>
      <w:r>
        <w:t>О ЛИЧНОМ ПОДСОБНОМ ХОЗЯЙСТВЕ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jc w:val="right"/>
      </w:pPr>
      <w:proofErr w:type="gramStart"/>
      <w:r>
        <w:t>Принят</w:t>
      </w:r>
      <w:proofErr w:type="gramEnd"/>
    </w:p>
    <w:p w:rsidR="008E4C74" w:rsidRDefault="008E4C74">
      <w:pPr>
        <w:pStyle w:val="ConsPlusNormal"/>
        <w:jc w:val="right"/>
      </w:pPr>
      <w:r>
        <w:t>Государственной Думой</w:t>
      </w:r>
    </w:p>
    <w:p w:rsidR="008E4C74" w:rsidRDefault="008E4C74">
      <w:pPr>
        <w:pStyle w:val="ConsPlusNormal"/>
        <w:jc w:val="right"/>
      </w:pPr>
      <w:r>
        <w:t>21 июня 2003 года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jc w:val="right"/>
      </w:pPr>
      <w:r>
        <w:t>Одобрен</w:t>
      </w:r>
    </w:p>
    <w:p w:rsidR="008E4C74" w:rsidRDefault="008E4C74">
      <w:pPr>
        <w:pStyle w:val="ConsPlusNormal"/>
        <w:jc w:val="right"/>
      </w:pPr>
      <w:r>
        <w:t>Советом Федерации</w:t>
      </w:r>
    </w:p>
    <w:p w:rsidR="008E4C74" w:rsidRDefault="008E4C74">
      <w:pPr>
        <w:pStyle w:val="ConsPlusNormal"/>
        <w:jc w:val="right"/>
      </w:pPr>
      <w:r>
        <w:t>26 июня 2003 года</w:t>
      </w:r>
    </w:p>
    <w:p w:rsidR="008E4C74" w:rsidRDefault="008E4C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8E4C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C74" w:rsidRDefault="008E4C7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E4C74" w:rsidRDefault="008E4C74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22.07.2008 </w:t>
            </w:r>
            <w:hyperlink r:id="rId5">
              <w:r>
                <w:rPr>
                  <w:color w:val="0000FF"/>
                </w:rPr>
                <w:t>N 141-ФЗ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8E4C74" w:rsidRDefault="008E4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23.07.2008 </w:t>
            </w:r>
            <w:hyperlink r:id="rId6">
              <w:r>
                <w:rPr>
                  <w:color w:val="0000FF"/>
                </w:rPr>
                <w:t>N 160-ФЗ</w:t>
              </w:r>
            </w:hyperlink>
            <w:r>
              <w:rPr>
                <w:color w:val="392C69"/>
              </w:rPr>
              <w:t xml:space="preserve">, от 30.12.2008 </w:t>
            </w:r>
            <w:hyperlink r:id="rId7">
              <w:r>
                <w:rPr>
                  <w:color w:val="0000FF"/>
                </w:rPr>
                <w:t>N 302-ФЗ</w:t>
              </w:r>
            </w:hyperlink>
            <w:r>
              <w:rPr>
                <w:color w:val="392C69"/>
              </w:rPr>
              <w:t xml:space="preserve">, от 21.06.2011 </w:t>
            </w:r>
            <w:hyperlink r:id="rId8">
              <w:r>
                <w:rPr>
                  <w:color w:val="0000FF"/>
                </w:rPr>
                <w:t>N 147-ФЗ</w:t>
              </w:r>
            </w:hyperlink>
            <w:r>
              <w:rPr>
                <w:color w:val="392C69"/>
              </w:rPr>
              <w:t>,</w:t>
            </w:r>
          </w:p>
          <w:p w:rsidR="008E4C74" w:rsidRDefault="008E4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01.05.2016 </w:t>
            </w:r>
            <w:hyperlink r:id="rId9">
              <w:r>
                <w:rPr>
                  <w:color w:val="0000FF"/>
                </w:rPr>
                <w:t>N 119-ФЗ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10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28.06.2021 </w:t>
            </w:r>
            <w:hyperlink r:id="rId11">
              <w:r>
                <w:rPr>
                  <w:color w:val="0000FF"/>
                </w:rPr>
                <w:t>N 226-ФЗ</w:t>
              </w:r>
            </w:hyperlink>
            <w:r>
              <w:rPr>
                <w:color w:val="392C69"/>
              </w:rPr>
              <w:t>,</w:t>
            </w:r>
          </w:p>
          <w:p w:rsidR="008E4C74" w:rsidRDefault="008E4C7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13.06.2023 </w:t>
            </w:r>
            <w:hyperlink r:id="rId12">
              <w:r>
                <w:rPr>
                  <w:color w:val="0000FF"/>
                </w:rPr>
                <w:t>N 228-ФЗ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454-ФЗ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</w:tr>
    </w:tbl>
    <w:p w:rsidR="008E4C74" w:rsidRDefault="008E4C74">
      <w:pPr>
        <w:pStyle w:val="ConsPlusNormal"/>
        <w:jc w:val="center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1. Правовое регулирование отношений, возникающих в связи с ведением гражданами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1. Настоящий Федеральный закон регулирует отношения, возникающие в связи с ведением гражданами личного подсобного хозяйства.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2. Правовое регулирование ведения гражданами личного подсобного хозяйства осуществляется в соответствии с </w:t>
      </w:r>
      <w:hyperlink r:id="rId14">
        <w:r>
          <w:rPr>
            <w:color w:val="0000FF"/>
          </w:rPr>
          <w:t>Конституцией</w:t>
        </w:r>
      </w:hyperlink>
      <w:r>
        <w:t xml:space="preserve"> Российской Федерации, настоящим Федеральным законом, другими федеральными законами, иными нормативными правовыми актами Российской Федерации, а также принимаемыми в соответствии с ними законами и иными нормативными правовыми актами субъектов Российской Федерации и нормативными правовыми актами органов местного самоуправления.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2. Понятие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 xml:space="preserve">1. Личное подсобное хозяйство - форма непредпринимательской деятельности по производству и переработке сельскохозяйственной </w:t>
      </w:r>
      <w:r>
        <w:lastRenderedPageBreak/>
        <w:t>продукции.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2. Личное подсобное хозяйство ведется гражданином или гражданином и совместно проживающими с ним и (или) совместно осуществляющими с ним ведение личного подсобного хозяйства членами его семьи в целях удовлетворения личных потребностей на земельном участке, предоставленном и (или) приобретенном для ведения личного подсобного хозяйства.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3. Сельскохозяйственная продукция, произведенная и переработанная при ведении личного подсобного хозяйства, является собственностью граждан, ведущих личное подсобное хозяйство.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4. Реализация гражданами, ведущими личное подсобное хозяйство, сельскохозяйственной продукции, произведенной и переработанной при ведении личного подсобного хозяйства, не является предпринимательской деятельностью.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3. Право граждан на ведение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1. Право на ведение личного подсобного хозяйства имеют дееспособные граждане, которым земельные участки предоставлены или которыми земельные участки приобретены для ведения личного подсобного хозяйства.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2. Граждане вправе осуществлять ведение личного подсобного хозяйства с момента государственной регистрации прав на земельный участок. Регистрации личного подсобного хозяйства не требуется.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3 - 4. Утратили силу. - Федеральный </w:t>
      </w:r>
      <w:hyperlink r:id="rId15">
        <w:r>
          <w:rPr>
            <w:color w:val="0000FF"/>
          </w:rPr>
          <w:t>закон</w:t>
        </w:r>
      </w:hyperlink>
      <w:r>
        <w:t xml:space="preserve"> от 01.05.2016 N 119-ФЗ.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5. Утратил силу. - Федеральный </w:t>
      </w:r>
      <w:hyperlink r:id="rId16">
        <w:r>
          <w:rPr>
            <w:color w:val="0000FF"/>
          </w:rPr>
          <w:t>закон</w:t>
        </w:r>
      </w:hyperlink>
      <w:r>
        <w:t xml:space="preserve"> от 22.07.2008 N 141-ФЗ.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4. Земельные участки для ведения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1.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</w:t>
      </w:r>
    </w:p>
    <w:p w:rsidR="008E4C74" w:rsidRDefault="008E4C74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 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22.07.2008 N 141-ФЗ)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2.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Параметры жилого дома, возводимого на приусадебном земельном участке, </w:t>
      </w:r>
      <w:r>
        <w:lastRenderedPageBreak/>
        <w:t xml:space="preserve">должны соответствовать параметрам объекта индивидуального жилищного строительства, указанным в </w:t>
      </w:r>
      <w:hyperlink r:id="rId18">
        <w:r>
          <w:rPr>
            <w:color w:val="0000FF"/>
          </w:rPr>
          <w:t>пункте 39 статьи 1</w:t>
        </w:r>
      </w:hyperlink>
      <w:r>
        <w:t xml:space="preserve"> Градостроительного кодекса Российской Федерации.</w:t>
      </w:r>
    </w:p>
    <w:p w:rsidR="008E4C74" w:rsidRDefault="008E4C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03.08.2018 N 340-ФЗ)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3.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4. </w:t>
      </w:r>
      <w:proofErr w:type="gramStart"/>
      <w:r>
        <w:t>Предельные (максимальные и минимальные) размеры земельных участков,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хозяйства, устанавливаются нормативными правовыми актами органов местного самоуправления.</w:t>
      </w:r>
      <w:proofErr w:type="gramEnd"/>
      <w:r>
        <w:t xml:space="preserve"> Предоставление таких земель осуществляется в </w:t>
      </w:r>
      <w:hyperlink r:id="rId20">
        <w:r>
          <w:rPr>
            <w:color w:val="0000FF"/>
          </w:rPr>
          <w:t>порядке</w:t>
        </w:r>
      </w:hyperlink>
      <w:r>
        <w:t>, установленном земельным законодательством.</w:t>
      </w:r>
    </w:p>
    <w:p w:rsidR="008E4C74" w:rsidRDefault="008E4C7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352"/>
        <w:gridCol w:w="113"/>
      </w:tblGrid>
      <w:tr w:rsidR="008E4C74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E4C74" w:rsidRDefault="008E4C74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8E4C74" w:rsidRDefault="008E4C74">
            <w:pPr>
              <w:pStyle w:val="ConsPlusNormal"/>
              <w:jc w:val="both"/>
            </w:pPr>
            <w:r>
              <w:rPr>
                <w:color w:val="392C69"/>
              </w:rPr>
              <w:t xml:space="preserve">О выявлении конституционно-правового смысла п. 5 ст. 4 см. </w:t>
            </w:r>
            <w:hyperlink r:id="rId2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04.07.2022 N 27-П.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E4C74" w:rsidRDefault="008E4C74">
            <w:pPr>
              <w:pStyle w:val="ConsPlusNormal"/>
            </w:pPr>
          </w:p>
        </w:tc>
      </w:tr>
    </w:tbl>
    <w:p w:rsidR="008E4C74" w:rsidRDefault="008E4C74">
      <w:pPr>
        <w:pStyle w:val="ConsPlusNormal"/>
        <w:spacing w:before="360"/>
        <w:ind w:firstLine="540"/>
        <w:jc w:val="both"/>
      </w:pPr>
      <w:r>
        <w:t xml:space="preserve">5. Максимальный размер общей площади земельных участков, которые могут находиться одновременно на праве собственности и (или) ином праве у граждан, ведущих личное подсобное хозяйство, устанавливается в размере 0,5 га. Максимальный размер общей площади земельных участков может быть увеличен законом субъекта Российской Федерации, но не более чем в пять раз. </w:t>
      </w:r>
      <w:proofErr w:type="gramStart"/>
      <w:r>
        <w:t xml:space="preserve">Указанные максимальные размеры не применяются в случае предоставления в безвозмездное пользование, аренду или собственность земельных участков, находящихся в государственной или муниципальной собственности, в соответствии с Федеральным </w:t>
      </w:r>
      <w:hyperlink r:id="rId22">
        <w:r>
          <w:rPr>
            <w:color w:val="0000FF"/>
          </w:rPr>
          <w:t>законом</w:t>
        </w:r>
      </w:hyperlink>
      <w:r>
        <w:t xml:space="preserve"> от 1 мая 2016 года N 119-ФЗ "Об особенностях предоставления гражданам земельных участков,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Севера, Сибири и</w:t>
      </w:r>
      <w:proofErr w:type="gramEnd"/>
      <w:r>
        <w:t xml:space="preserve"> Дальнего Востока Российской Федерации, и о внесении изменений в отдельные законодательные акты Российской Федерации".</w:t>
      </w:r>
    </w:p>
    <w:p w:rsidR="008E4C74" w:rsidRDefault="008E4C74">
      <w:pPr>
        <w:pStyle w:val="ConsPlusNormal"/>
        <w:jc w:val="both"/>
      </w:pPr>
      <w:r>
        <w:t xml:space="preserve">(в ред. Федеральных законов от 21.06.2011 </w:t>
      </w:r>
      <w:hyperlink r:id="rId23">
        <w:r>
          <w:rPr>
            <w:color w:val="0000FF"/>
          </w:rPr>
          <w:t>N 147-ФЗ</w:t>
        </w:r>
      </w:hyperlink>
      <w:r>
        <w:t xml:space="preserve">, от 01.05.2016 </w:t>
      </w:r>
      <w:hyperlink r:id="rId24">
        <w:r>
          <w:rPr>
            <w:color w:val="0000FF"/>
          </w:rPr>
          <w:t>N 119-ФЗ</w:t>
        </w:r>
      </w:hyperlink>
      <w:r>
        <w:t xml:space="preserve">, от 28.06.2021 </w:t>
      </w:r>
      <w:hyperlink r:id="rId25">
        <w:r>
          <w:rPr>
            <w:color w:val="0000FF"/>
          </w:rPr>
          <w:t>N 226-ФЗ</w:t>
        </w:r>
      </w:hyperlink>
      <w:r>
        <w:t>)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6. Оборот земельных участков, предоставленных гражданам и (или) приобретенных ими для ведения личного подсобного хозяйства, осуществляется в соответствии с </w:t>
      </w:r>
      <w:hyperlink r:id="rId26">
        <w:r>
          <w:rPr>
            <w:color w:val="0000FF"/>
          </w:rPr>
          <w:t>гражданским</w:t>
        </w:r>
      </w:hyperlink>
      <w:r>
        <w:t xml:space="preserve"> и </w:t>
      </w:r>
      <w:hyperlink r:id="rId27">
        <w:r>
          <w:rPr>
            <w:color w:val="0000FF"/>
          </w:rPr>
          <w:t>земельным</w:t>
        </w:r>
      </w:hyperlink>
      <w:r>
        <w:t xml:space="preserve"> законодательством.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 xml:space="preserve">Статья 5. Взаимоотношения граждан, ведущих личное подсобное хозяйство, с органами государственной власти и органами местного </w:t>
      </w:r>
      <w:r>
        <w:lastRenderedPageBreak/>
        <w:t>самоуправления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1. Вмешательство органов государственной власти и органов местного самоуправления в деятельность граждан, ведущих личное подсобное хозяйство, не допускается, за исключением случаев, предусмотренных законодательством Российской Федерации.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2. Федеральные органы исполнительной власти, органы исполнительной власти субъектов Российской Федерации, органы местного самоуправления в пределах своих полномочий осуществляют </w:t>
      </w:r>
      <w:proofErr w:type="gramStart"/>
      <w:r>
        <w:t>контроль за</w:t>
      </w:r>
      <w:proofErr w:type="gramEnd"/>
      <w:r>
        <w:t xml:space="preserve"> соблюдением гражданами требований законодательства.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6. Имущество, используемое для ведения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proofErr w:type="gramStart"/>
      <w:r>
        <w:t>Для ведения личного подсобного хозяйства используются предоставленный и (или) приобретенный для этих целей земельный участок, жилой дом, производственные, бытовые и иные здания, строения и сооружения, в том числе теплицы, а также сельскохозяйственные животные, пчелы и птица, сельскохозяйственная техника, инвентарь, оборудование, транспортные средства и иное имущество, принадлежащее на праве собственности или ином праве гражданам, ведущим личное подсобное хозяйство.</w:t>
      </w:r>
      <w:proofErr w:type="gramEnd"/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7. Государственная и иная поддержка личных подсобных хозяйств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1. Органы государственной власти и органы местного самоуправления определяют меры поддержки граждан, ведущих личное подсобное хозяйство, в порядке, предусмотренном законодательством Российской Федерации.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2. Государственная поддержка граждан, ведущих личное подсобное хозяйство, может осуществляться по следующим направлениям: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формирование инфраструктуры обслуживания (подъездные пути, средства связи, водо- и энергоснабжение и другое) и обеспечения деятельности личных подсобных хозяйств, содействие созданию сбытовых (торговых), перерабатывающих, обслуживающих и иных сельскохозяйственных потребительских кооперативов;</w:t>
      </w:r>
    </w:p>
    <w:p w:rsidR="008E4C74" w:rsidRDefault="008E4C74">
      <w:pPr>
        <w:pStyle w:val="ConsPlusNormal"/>
        <w:spacing w:before="280"/>
        <w:ind w:firstLine="540"/>
        <w:jc w:val="both"/>
      </w:pPr>
      <w:proofErr w:type="gramStart"/>
      <w:r>
        <w:t>стимулирование развития личных подсобных хозяйств путем создания организационно-правовых, экологических и социальных условий, в том числе предоставление личным подсобным хозяйствам и (или) обслуживающим их сельскохозяйственным кооперативам и иным организациям государственных финансовых и материально-технических ресурсов на возвратной основе, а также научно-технических разработок и технологий;</w:t>
      </w:r>
      <w:proofErr w:type="gramEnd"/>
    </w:p>
    <w:p w:rsidR="008E4C74" w:rsidRDefault="008E4C74">
      <w:pPr>
        <w:pStyle w:val="ConsPlusNormal"/>
        <w:spacing w:before="280"/>
        <w:ind w:firstLine="540"/>
        <w:jc w:val="both"/>
      </w:pPr>
      <w:r>
        <w:lastRenderedPageBreak/>
        <w:t>проведение мероприятий по повышению качества продуктивных сельскохозяйственных животных, организации искусственного осеменения сельскохозяйственных животных;</w:t>
      </w:r>
    </w:p>
    <w:p w:rsidR="008E4C74" w:rsidRDefault="008E4C74">
      <w:pPr>
        <w:pStyle w:val="ConsPlusNormal"/>
        <w:jc w:val="both"/>
      </w:pPr>
      <w:r>
        <w:t xml:space="preserve">(в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04.08.2023 N 454-ФЗ)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ежегодное бесплатное проведение ветеринарного осмотра скота, организация его ветеринарного обслуживания, борьба с заразными болезнями животных.</w:t>
      </w:r>
    </w:p>
    <w:p w:rsidR="008E4C74" w:rsidRDefault="008E4C74">
      <w:pPr>
        <w:pStyle w:val="ConsPlusNormal"/>
        <w:spacing w:before="280"/>
        <w:ind w:firstLine="540"/>
        <w:jc w:val="both"/>
      </w:pPr>
      <w:bookmarkStart w:id="0" w:name="P74"/>
      <w:bookmarkEnd w:id="0"/>
      <w:r>
        <w:t>3. На личные подсобные хозяйства распространяются меры государственной поддержки, предусмотренные законодательством Российской Федерации для сельскохозяйственных товаропроизводителей и осуществляемые за счет средств федерального бюджета, бюджетов субъектов Российской Федерации и местных бюджетов.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4. Органы государственной власти субъектов Российской Федерации и органы местного самоуправления в пределах своих полномочий разрабатывают и осуществляют меры по развитию личных подсобных хозяйств и социально-экономическому развитию сельских поселений, в рамках соответствующих программ определяют форму, размеры и порядок поддержки личных подсобных хозяйств и обслуживающих их сельскохозяйственных кооперативов и иных организаций.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8. Учет личных подсобных хозяйств</w:t>
      </w:r>
    </w:p>
    <w:p w:rsidR="008E4C74" w:rsidRDefault="008E4C74">
      <w:pPr>
        <w:pStyle w:val="ConsPlusNormal"/>
        <w:ind w:firstLine="540"/>
        <w:jc w:val="both"/>
      </w:pPr>
    </w:p>
    <w:p w:rsidR="008E4C74" w:rsidRDefault="008E4C74">
      <w:pPr>
        <w:pStyle w:val="ConsPlusNormal"/>
        <w:ind w:firstLine="540"/>
        <w:jc w:val="both"/>
      </w:pPr>
      <w:r>
        <w:t xml:space="preserve">(в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30.12.2008 N 302-ФЗ)</w:t>
      </w:r>
    </w:p>
    <w:p w:rsidR="008E4C74" w:rsidRDefault="008E4C74">
      <w:pPr>
        <w:pStyle w:val="ConsPlusNormal"/>
        <w:ind w:firstLine="540"/>
        <w:jc w:val="both"/>
      </w:pPr>
    </w:p>
    <w:p w:rsidR="008E4C74" w:rsidRDefault="008E4C74">
      <w:pPr>
        <w:pStyle w:val="ConsPlusNormal"/>
        <w:ind w:firstLine="540"/>
        <w:jc w:val="both"/>
      </w:pPr>
      <w:r>
        <w:t>1. Учет личных подсобных хозяйств осуществляется в похозяйственных книгах, которые ведутся органами местного самоуправления поселений, органами местного самоуправления муниципальных округов и органами местного самоуправления городских округов. Ведение похозяйственных книг осуществляется на основании сведений, предоставляемых на добровольной основе гражданами, ведущими личное подсобное хозяйство.</w:t>
      </w:r>
    </w:p>
    <w:p w:rsidR="008E4C74" w:rsidRDefault="008E4C74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13.06.2023 N 228-ФЗ)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2. В похозяйственной книге содержатся следующие основные сведения о личном подсобном хозяйстве:</w:t>
      </w:r>
    </w:p>
    <w:p w:rsidR="008E4C74" w:rsidRDefault="008E4C74">
      <w:pPr>
        <w:pStyle w:val="ConsPlusNormal"/>
        <w:spacing w:before="280"/>
        <w:ind w:firstLine="540"/>
        <w:jc w:val="both"/>
      </w:pPr>
      <w:proofErr w:type="gramStart"/>
      <w:r>
        <w:t>фамилия, имя, отчество, дата рождения гражданина, которому предоставлен и (или) которым приобретен земельный участок для ведения личного подсобного хозяйства, а также фамилии, имена, отчества, даты рождения совместно проживающих с ним и (или) совместно осуществляющих с ним ведение личного подсобного хозяйства членов его семьи;</w:t>
      </w:r>
      <w:proofErr w:type="gramEnd"/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площадь земельного участка личного подсобного хозяйства, занятого </w:t>
      </w:r>
      <w:r>
        <w:lastRenderedPageBreak/>
        <w:t>посевами и посадками сельскохозяйственных культур, плодовыми, ягодными насаждениями;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количество сельскохозяйственных животных, птицы и пчел;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>сельскохозяйственная техника, оборудование, транспортные средства, принадлежащие на праве собственности или ином праве гражданину, ведущему личное подсобное хозяйство.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3. </w:t>
      </w:r>
      <w:hyperlink r:id="rId31">
        <w:r>
          <w:rPr>
            <w:color w:val="0000FF"/>
          </w:rPr>
          <w:t>Форма</w:t>
        </w:r>
      </w:hyperlink>
      <w:r>
        <w:t xml:space="preserve"> и </w:t>
      </w:r>
      <w:hyperlink r:id="rId32">
        <w:r>
          <w:rPr>
            <w:color w:val="0000FF"/>
          </w:rPr>
          <w:t>порядок</w:t>
        </w:r>
      </w:hyperlink>
      <w:r>
        <w:t xml:space="preserve"> ведения похозяйственных книг в целях учета личных подсобных хозяйств устанавливаются уполномоченным Правительством Российской Федерации федеральным органом исполнительной власти.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9. Вступление в правоотношения по обязательному пенсионному страхованию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 xml:space="preserve">Граждане, ведущие личное подсобное хозяйство, имеют право добровольно вступать в правоотношения по обязательному пенсионному страхованию в соответствии с </w:t>
      </w:r>
      <w:hyperlink r:id="rId33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10. Прекращение ведения личного подсобного хозяйства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>Ведение личного подсобного хозяйства прекращается в случае прекращения прав на земельный участок, на котором ведется личное подсобное хозяйство.</w:t>
      </w:r>
    </w:p>
    <w:p w:rsidR="008E4C74" w:rsidRDefault="008E4C74">
      <w:pPr>
        <w:pStyle w:val="ConsPlusNormal"/>
      </w:pPr>
    </w:p>
    <w:p w:rsidR="008E4C74" w:rsidRDefault="008E4C74">
      <w:pPr>
        <w:pStyle w:val="ConsPlusTitle"/>
        <w:ind w:firstLine="540"/>
        <w:jc w:val="both"/>
        <w:outlineLvl w:val="0"/>
      </w:pPr>
      <w:r>
        <w:t>Статья 11. Порядок вступления в силу настоящего Федерального закона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ind w:firstLine="540"/>
        <w:jc w:val="both"/>
      </w:pPr>
      <w:r>
        <w:t xml:space="preserve">1. Настоящий Федеральный закон вступает в силу со дня его официального опубликования, за исключением </w:t>
      </w:r>
      <w:hyperlink w:anchor="P74">
        <w:r>
          <w:rPr>
            <w:color w:val="0000FF"/>
          </w:rPr>
          <w:t>пункта 3 статьи 7</w:t>
        </w:r>
      </w:hyperlink>
      <w:r>
        <w:t xml:space="preserve"> настоящего Федерального закона.</w:t>
      </w:r>
    </w:p>
    <w:p w:rsidR="008E4C74" w:rsidRDefault="008E4C74">
      <w:pPr>
        <w:pStyle w:val="ConsPlusNormal"/>
        <w:spacing w:before="280"/>
        <w:ind w:firstLine="540"/>
        <w:jc w:val="both"/>
      </w:pPr>
      <w:r>
        <w:t xml:space="preserve">2. </w:t>
      </w:r>
      <w:hyperlink w:anchor="P74">
        <w:r>
          <w:rPr>
            <w:color w:val="0000FF"/>
          </w:rPr>
          <w:t>Пункт 3 статьи 7</w:t>
        </w:r>
      </w:hyperlink>
      <w:r>
        <w:t xml:space="preserve"> настоящего Федерального закона вступает в силу с 1 января 2004 года.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  <w:jc w:val="right"/>
      </w:pPr>
      <w:r>
        <w:t>Президент</w:t>
      </w:r>
    </w:p>
    <w:p w:rsidR="008E4C74" w:rsidRDefault="008E4C74">
      <w:pPr>
        <w:pStyle w:val="ConsPlusNormal"/>
        <w:jc w:val="right"/>
      </w:pPr>
      <w:r>
        <w:t>Российской Федерации</w:t>
      </w:r>
    </w:p>
    <w:p w:rsidR="008E4C74" w:rsidRDefault="008E4C74">
      <w:pPr>
        <w:pStyle w:val="ConsPlusNormal"/>
        <w:jc w:val="right"/>
      </w:pPr>
      <w:r>
        <w:t>В.ПУТИН</w:t>
      </w:r>
    </w:p>
    <w:p w:rsidR="008E4C74" w:rsidRDefault="008E4C74">
      <w:pPr>
        <w:pStyle w:val="ConsPlusNormal"/>
      </w:pPr>
      <w:r>
        <w:t>Москва, Кремль</w:t>
      </w:r>
    </w:p>
    <w:p w:rsidR="008E4C74" w:rsidRDefault="008E4C74">
      <w:pPr>
        <w:pStyle w:val="ConsPlusNormal"/>
        <w:spacing w:before="280"/>
      </w:pPr>
      <w:r>
        <w:t>7 июля 2003 года</w:t>
      </w:r>
    </w:p>
    <w:p w:rsidR="008E4C74" w:rsidRDefault="008E4C74">
      <w:pPr>
        <w:pStyle w:val="ConsPlusNormal"/>
        <w:spacing w:before="280"/>
      </w:pPr>
      <w:r>
        <w:t>N 112-ФЗ</w:t>
      </w:r>
    </w:p>
    <w:p w:rsidR="008E4C74" w:rsidRDefault="008E4C74">
      <w:pPr>
        <w:pStyle w:val="ConsPlusNormal"/>
      </w:pPr>
    </w:p>
    <w:p w:rsidR="008E4C74" w:rsidRDefault="008E4C74">
      <w:pPr>
        <w:pStyle w:val="ConsPlusNormal"/>
      </w:pPr>
    </w:p>
    <w:p w:rsidR="008E4C74" w:rsidRDefault="008E4C7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31F2" w:rsidRDefault="00F331F2"/>
    <w:sectPr w:rsidR="00F331F2" w:rsidSect="003C6113">
      <w:pgSz w:w="11906" w:h="16838"/>
      <w:pgMar w:top="851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4C74"/>
    <w:rsid w:val="000B1104"/>
    <w:rsid w:val="000C17E4"/>
    <w:rsid w:val="000D6B96"/>
    <w:rsid w:val="000E6C2F"/>
    <w:rsid w:val="00144353"/>
    <w:rsid w:val="00223559"/>
    <w:rsid w:val="00237C43"/>
    <w:rsid w:val="00246F81"/>
    <w:rsid w:val="003079C0"/>
    <w:rsid w:val="004249B9"/>
    <w:rsid w:val="00450EE2"/>
    <w:rsid w:val="004E17E1"/>
    <w:rsid w:val="00641F46"/>
    <w:rsid w:val="006428F0"/>
    <w:rsid w:val="006D3FBC"/>
    <w:rsid w:val="007B5697"/>
    <w:rsid w:val="008455CD"/>
    <w:rsid w:val="008E4C74"/>
    <w:rsid w:val="009555B9"/>
    <w:rsid w:val="00962F26"/>
    <w:rsid w:val="00B20173"/>
    <w:rsid w:val="00D07941"/>
    <w:rsid w:val="00E17099"/>
    <w:rsid w:val="00EF05B5"/>
    <w:rsid w:val="00F107D7"/>
    <w:rsid w:val="00F331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E4C74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E4C74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E4C74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15370&amp;dst=100025" TargetMode="External"/><Relationship Id="rId13" Type="http://schemas.openxmlformats.org/officeDocument/2006/relationships/hyperlink" Target="https://login.consultant.ru/link/?req=doc&amp;base=LAW&amp;n=470963&amp;dst=100119" TargetMode="External"/><Relationship Id="rId18" Type="http://schemas.openxmlformats.org/officeDocument/2006/relationships/hyperlink" Target="https://login.consultant.ru/link/?req=doc&amp;base=LAW&amp;n=494926&amp;dst=2435" TargetMode="External"/><Relationship Id="rId26" Type="http://schemas.openxmlformats.org/officeDocument/2006/relationships/hyperlink" Target="https://login.consultant.ru/link/?req=doc&amp;base=LAW&amp;n=482692&amp;dst=1007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21104&amp;dst=100063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83167&amp;dst=100008" TargetMode="External"/><Relationship Id="rId12" Type="http://schemas.openxmlformats.org/officeDocument/2006/relationships/hyperlink" Target="https://login.consultant.ru/link/?req=doc&amp;base=LAW&amp;n=491412&amp;dst=100086" TargetMode="External"/><Relationship Id="rId17" Type="http://schemas.openxmlformats.org/officeDocument/2006/relationships/hyperlink" Target="https://login.consultant.ru/link/?req=doc&amp;base=LAW&amp;n=420992&amp;dst=100188" TargetMode="External"/><Relationship Id="rId25" Type="http://schemas.openxmlformats.org/officeDocument/2006/relationships/hyperlink" Target="https://login.consultant.ru/link/?req=doc&amp;base=LAW&amp;n=388478&amp;dst=100091" TargetMode="External"/><Relationship Id="rId33" Type="http://schemas.openxmlformats.org/officeDocument/2006/relationships/hyperlink" Target="https://login.consultant.ru/link/?req=doc&amp;base=LAW&amp;n=48044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20992&amp;dst=100187" TargetMode="External"/><Relationship Id="rId20" Type="http://schemas.openxmlformats.org/officeDocument/2006/relationships/hyperlink" Target="https://login.consultant.ru/link/?req=doc&amp;base=LAW&amp;n=481376&amp;dst=1726" TargetMode="External"/><Relationship Id="rId29" Type="http://schemas.openxmlformats.org/officeDocument/2006/relationships/hyperlink" Target="https://login.consultant.ru/link/?req=doc&amp;base=LAW&amp;n=83167&amp;dst=10000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9&amp;dst=100604" TargetMode="External"/><Relationship Id="rId11" Type="http://schemas.openxmlformats.org/officeDocument/2006/relationships/hyperlink" Target="https://login.consultant.ru/link/?req=doc&amp;base=LAW&amp;n=388478&amp;dst=100091" TargetMode="External"/><Relationship Id="rId24" Type="http://schemas.openxmlformats.org/officeDocument/2006/relationships/hyperlink" Target="https://login.consultant.ru/link/?req=doc&amp;base=LAW&amp;n=482734&amp;dst=100235" TargetMode="External"/><Relationship Id="rId32" Type="http://schemas.openxmlformats.org/officeDocument/2006/relationships/hyperlink" Target="https://login.consultant.ru/link/?req=doc&amp;base=LAW&amp;n=436291&amp;dst=100624" TargetMode="External"/><Relationship Id="rId5" Type="http://schemas.openxmlformats.org/officeDocument/2006/relationships/hyperlink" Target="https://login.consultant.ru/link/?req=doc&amp;base=LAW&amp;n=420992&amp;dst=100186" TargetMode="External"/><Relationship Id="rId15" Type="http://schemas.openxmlformats.org/officeDocument/2006/relationships/hyperlink" Target="https://login.consultant.ru/link/?req=doc&amp;base=LAW&amp;n=482734&amp;dst=100234" TargetMode="External"/><Relationship Id="rId23" Type="http://schemas.openxmlformats.org/officeDocument/2006/relationships/hyperlink" Target="https://login.consultant.ru/link/?req=doc&amp;base=LAW&amp;n=115370&amp;dst=100025" TargetMode="External"/><Relationship Id="rId28" Type="http://schemas.openxmlformats.org/officeDocument/2006/relationships/hyperlink" Target="https://login.consultant.ru/link/?req=doc&amp;base=LAW&amp;n=470963&amp;dst=100119" TargetMode="External"/><Relationship Id="rId10" Type="http://schemas.openxmlformats.org/officeDocument/2006/relationships/hyperlink" Target="https://login.consultant.ru/link/?req=doc&amp;base=LAW&amp;n=421138&amp;dst=100473" TargetMode="External"/><Relationship Id="rId19" Type="http://schemas.openxmlformats.org/officeDocument/2006/relationships/hyperlink" Target="https://login.consultant.ru/link/?req=doc&amp;base=LAW&amp;n=421138&amp;dst=100473" TargetMode="External"/><Relationship Id="rId31" Type="http://schemas.openxmlformats.org/officeDocument/2006/relationships/hyperlink" Target="https://login.consultant.ru/link/?req=doc&amp;base=LAW&amp;n=436291&amp;dst=100018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2734&amp;dst=100233" TargetMode="External"/><Relationship Id="rId14" Type="http://schemas.openxmlformats.org/officeDocument/2006/relationships/hyperlink" Target="https://login.consultant.ru/link/?req=doc&amp;base=LAW&amp;n=2875" TargetMode="External"/><Relationship Id="rId22" Type="http://schemas.openxmlformats.org/officeDocument/2006/relationships/hyperlink" Target="https://login.consultant.ru/link/?req=doc&amp;base=LAW&amp;n=482734" TargetMode="External"/><Relationship Id="rId27" Type="http://schemas.openxmlformats.org/officeDocument/2006/relationships/hyperlink" Target="https://login.consultant.ru/link/?req=doc&amp;base=LAW&amp;n=481376&amp;dst=100220" TargetMode="External"/><Relationship Id="rId30" Type="http://schemas.openxmlformats.org/officeDocument/2006/relationships/hyperlink" Target="https://login.consultant.ru/link/?req=doc&amp;base=LAW&amp;n=491412&amp;dst=100086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2089</Words>
  <Characters>11913</Characters>
  <Application>Microsoft Office Word</Application>
  <DocSecurity>0</DocSecurity>
  <Lines>99</Lines>
  <Paragraphs>27</Paragraphs>
  <ScaleCrop>false</ScaleCrop>
  <Company/>
  <LinksUpToDate>false</LinksUpToDate>
  <CharactersWithSpaces>13975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</dc:creator>
  <cp:lastModifiedBy>KUMI</cp:lastModifiedBy>
  <cp:revision>1</cp:revision>
  <dcterms:created xsi:type="dcterms:W3CDTF">2025-03-03T06:37:00Z</dcterms:created>
  <dcterms:modified xsi:type="dcterms:W3CDTF">2025-03-03T06:37:00Z</dcterms:modified>
</cp:coreProperties>
</file>